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1368A" w14:textId="77777777" w:rsidR="00820EAA" w:rsidRDefault="00500BE5">
      <w:pPr>
        <w:pStyle w:val="a3"/>
        <w:wordWrap/>
        <w:jc w:val="center"/>
        <w:rPr>
          <w:rFonts w:ascii="돋움체" w:eastAsia="돋움체" w:hAnsi="돋움체"/>
          <w:b/>
          <w:sz w:val="48"/>
        </w:rPr>
      </w:pPr>
      <w:r>
        <w:rPr>
          <w:rFonts w:ascii="돋움체" w:eastAsia="돋움체" w:hAnsi="돋움체" w:hint="eastAsia"/>
          <w:b/>
          <w:sz w:val="48"/>
        </w:rPr>
        <w:t>전선보호덮개</w:t>
      </w:r>
    </w:p>
    <w:p w14:paraId="1BF61DF5" w14:textId="77777777" w:rsidR="00820EAA" w:rsidRDefault="00820EAA">
      <w:pPr>
        <w:pStyle w:val="a3"/>
        <w:rPr>
          <w:rFonts w:ascii="돋움체" w:eastAsia="돋움체" w:hAnsi="돋움체"/>
          <w:sz w:val="26"/>
        </w:rPr>
      </w:pPr>
    </w:p>
    <w:p w14:paraId="4BE800F7" w14:textId="77777777"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>1. 목적</w:t>
      </w:r>
    </w:p>
    <w:p w14:paraId="1E79F014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14:paraId="46FBFBC4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본 시방서는 </w:t>
      </w:r>
      <w:r w:rsidR="00500BE5">
        <w:rPr>
          <w:rFonts w:ascii="돋움체" w:eastAsia="돋움체" w:hAnsi="돋움체" w:hint="eastAsia"/>
          <w:sz w:val="26"/>
        </w:rPr>
        <w:t>전선보호덮개</w:t>
      </w:r>
      <w:r>
        <w:rPr>
          <w:rFonts w:ascii="돋움체" w:eastAsia="돋움체" w:hAnsi="돋움체"/>
          <w:sz w:val="26"/>
        </w:rPr>
        <w:t xml:space="preserve">의 설치 순서와 방법을 명확히 하여 </w:t>
      </w:r>
      <w:r w:rsidR="00500BE5">
        <w:rPr>
          <w:rFonts w:ascii="돋움체" w:eastAsia="돋움체" w:hAnsi="돋움체" w:hint="eastAsia"/>
          <w:sz w:val="26"/>
        </w:rPr>
        <w:t>전선보호덮개</w:t>
      </w:r>
      <w:r w:rsidR="00932385">
        <w:rPr>
          <w:rFonts w:ascii="돋움체" w:eastAsia="돋움체" w:hAnsi="돋움체" w:hint="eastAsia"/>
          <w:sz w:val="26"/>
        </w:rPr>
        <w:t>가</w:t>
      </w:r>
      <w:r>
        <w:rPr>
          <w:rFonts w:ascii="돋움체" w:eastAsia="돋움체" w:hAnsi="돋움체"/>
          <w:sz w:val="26"/>
        </w:rPr>
        <w:t xml:space="preserve"> 확실하고 안전하게 설치되며 유지관리가 되도록</w:t>
      </w:r>
      <w:r w:rsidR="006E5A0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>함을 목적으로 한다.</w:t>
      </w:r>
    </w:p>
    <w:p w14:paraId="4BF67980" w14:textId="77777777" w:rsidR="00820EAA" w:rsidRDefault="00820EAA">
      <w:pPr>
        <w:pStyle w:val="a3"/>
        <w:rPr>
          <w:rFonts w:ascii="돋움체" w:eastAsia="돋움체" w:hAnsi="돋움체"/>
          <w:b/>
          <w:sz w:val="30"/>
        </w:rPr>
      </w:pPr>
    </w:p>
    <w:p w14:paraId="49A00189" w14:textId="77777777"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>2. 적용범위</w:t>
      </w:r>
    </w:p>
    <w:p w14:paraId="1A67BD0A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14:paraId="18CBDB10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본 시방서는 </w:t>
      </w:r>
      <w:r w:rsidR="00500BE5">
        <w:rPr>
          <w:rFonts w:ascii="돋움체" w:eastAsia="돋움체" w:hAnsi="돋움체" w:hint="eastAsia"/>
          <w:sz w:val="26"/>
        </w:rPr>
        <w:t>전선보호덮개</w:t>
      </w:r>
      <w:r>
        <w:rPr>
          <w:rFonts w:ascii="돋움체" w:eastAsia="돋움체" w:hAnsi="돋움체"/>
          <w:sz w:val="26"/>
        </w:rPr>
        <w:t>의 시공방법에 적용한다.</w:t>
      </w:r>
    </w:p>
    <w:p w14:paraId="5F9FB1A7" w14:textId="77777777" w:rsidR="00820EAA" w:rsidRDefault="00820EAA">
      <w:pPr>
        <w:pStyle w:val="a3"/>
        <w:spacing w:line="312" w:lineRule="auto"/>
        <w:rPr>
          <w:rFonts w:ascii="돋움체" w:eastAsia="돋움체" w:hAnsi="돋움체"/>
          <w:sz w:val="26"/>
        </w:rPr>
      </w:pPr>
    </w:p>
    <w:p w14:paraId="0C6F4064" w14:textId="77777777" w:rsidR="00820EAA" w:rsidRDefault="00F969AE">
      <w:pPr>
        <w:pStyle w:val="a3"/>
        <w:spacing w:line="312" w:lineRule="auto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>3. 제품의 명칭 및 규격</w:t>
      </w:r>
    </w:p>
    <w:p w14:paraId="2306054F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14:paraId="39067E64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가. </w:t>
      </w:r>
      <w:proofErr w:type="gramStart"/>
      <w:r>
        <w:rPr>
          <w:rFonts w:ascii="돋움체" w:eastAsia="돋움체" w:hAnsi="돋움체"/>
          <w:sz w:val="26"/>
        </w:rPr>
        <w:t>명칭 :</w:t>
      </w:r>
      <w:proofErr w:type="gramEnd"/>
      <w:r>
        <w:rPr>
          <w:rFonts w:ascii="돋움체" w:eastAsia="돋움체" w:hAnsi="돋움체"/>
          <w:sz w:val="26"/>
        </w:rPr>
        <w:t xml:space="preserve"> “</w:t>
      </w:r>
      <w:r w:rsidR="00500BE5">
        <w:rPr>
          <w:rFonts w:ascii="돋움체" w:eastAsia="돋움체" w:hAnsi="돋움체" w:hint="eastAsia"/>
          <w:sz w:val="26"/>
        </w:rPr>
        <w:t>전선보호덮개</w:t>
      </w:r>
      <w:r>
        <w:rPr>
          <w:rFonts w:ascii="돋움체" w:eastAsia="돋움체" w:hAnsi="돋움체"/>
          <w:sz w:val="26"/>
        </w:rPr>
        <w:t>”</w:t>
      </w:r>
    </w:p>
    <w:p w14:paraId="492BA23C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나. </w:t>
      </w:r>
      <w:proofErr w:type="gramStart"/>
      <w:r>
        <w:rPr>
          <w:rFonts w:ascii="돋움체" w:eastAsia="돋움체" w:hAnsi="돋움체"/>
          <w:sz w:val="26"/>
        </w:rPr>
        <w:t>규격 :</w:t>
      </w:r>
      <w:proofErr w:type="gramEnd"/>
      <w:r>
        <w:rPr>
          <w:rFonts w:ascii="돋움체" w:eastAsia="돋움체" w:hAnsi="돋움체"/>
          <w:sz w:val="26"/>
        </w:rPr>
        <w:t xml:space="preserve">  길이 </w:t>
      </w:r>
      <w:r w:rsidR="00C908EE">
        <w:rPr>
          <w:rFonts w:ascii="돋움체" w:eastAsia="돋움체" w:hAnsi="돋움체"/>
          <w:sz w:val="26"/>
        </w:rPr>
        <w:t>98</w:t>
      </w:r>
      <w:r>
        <w:rPr>
          <w:rFonts w:ascii="돋움체" w:eastAsia="돋움체" w:hAnsi="돋움체"/>
          <w:sz w:val="26"/>
        </w:rPr>
        <w:t>0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×  너비 </w:t>
      </w:r>
      <w:r w:rsidR="00C908EE">
        <w:rPr>
          <w:rFonts w:ascii="돋움체" w:eastAsia="돋움체" w:hAnsi="돋움체"/>
          <w:sz w:val="26"/>
        </w:rPr>
        <w:t>24</w:t>
      </w:r>
      <w:r>
        <w:rPr>
          <w:rFonts w:ascii="돋움체" w:eastAsia="돋움체" w:hAnsi="돋움체"/>
          <w:sz w:val="26"/>
        </w:rPr>
        <w:t xml:space="preserve">0mm ×  높이 </w:t>
      </w:r>
      <w:r w:rsidR="00C908EE">
        <w:rPr>
          <w:rFonts w:ascii="돋움체" w:eastAsia="돋움체" w:hAnsi="돋움체"/>
          <w:sz w:val="26"/>
        </w:rPr>
        <w:t>42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(</w:t>
      </w:r>
      <w:r w:rsidR="00C908EE">
        <w:rPr>
          <w:rFonts w:ascii="돋움체" w:eastAsia="돋움체" w:hAnsi="돋움체" w:hint="eastAsia"/>
          <w:sz w:val="26"/>
        </w:rPr>
        <w:t>2구</w:t>
      </w:r>
      <w:r>
        <w:rPr>
          <w:rFonts w:ascii="돋움체" w:eastAsia="돋움체" w:hAnsi="돋움체"/>
          <w:sz w:val="26"/>
        </w:rPr>
        <w:t>)</w:t>
      </w:r>
    </w:p>
    <w:p w14:paraId="29FBC4D2" w14:textId="6519F702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           길이 </w:t>
      </w:r>
      <w:r w:rsidR="00C908EE">
        <w:rPr>
          <w:rFonts w:ascii="돋움체" w:eastAsia="돋움체" w:hAnsi="돋움체"/>
          <w:sz w:val="26"/>
        </w:rPr>
        <w:t>90</w:t>
      </w:r>
      <w:r>
        <w:rPr>
          <w:rFonts w:ascii="돋움체" w:eastAsia="돋움체" w:hAnsi="돋움체"/>
          <w:sz w:val="26"/>
        </w:rPr>
        <w:t>0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</w:t>
      </w:r>
      <w:proofErr w:type="gramStart"/>
      <w:r>
        <w:rPr>
          <w:rFonts w:ascii="돋움체" w:eastAsia="돋움체" w:hAnsi="돋움체"/>
          <w:sz w:val="26"/>
        </w:rPr>
        <w:t>×  너비</w:t>
      </w:r>
      <w:proofErr w:type="gramEnd"/>
      <w:r>
        <w:rPr>
          <w:rFonts w:ascii="돋움체" w:eastAsia="돋움체" w:hAnsi="돋움체"/>
          <w:sz w:val="26"/>
        </w:rPr>
        <w:t xml:space="preserve"> </w:t>
      </w:r>
      <w:r w:rsidR="00C908EE">
        <w:rPr>
          <w:rFonts w:ascii="돋움체" w:eastAsia="돋움체" w:hAnsi="돋움체"/>
          <w:sz w:val="26"/>
        </w:rPr>
        <w:t>54</w:t>
      </w:r>
      <w:r>
        <w:rPr>
          <w:rFonts w:ascii="돋움체" w:eastAsia="돋움체" w:hAnsi="돋움체"/>
          <w:sz w:val="26"/>
        </w:rPr>
        <w:t xml:space="preserve">0mm ×  높이 </w:t>
      </w:r>
      <w:r w:rsidR="00C908EE">
        <w:rPr>
          <w:rFonts w:ascii="돋움체" w:eastAsia="돋움체" w:hAnsi="돋움체"/>
          <w:sz w:val="26"/>
        </w:rPr>
        <w:t>54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(</w:t>
      </w:r>
      <w:r w:rsidR="00F97A48">
        <w:rPr>
          <w:rFonts w:ascii="돋움체" w:eastAsia="돋움체" w:hAnsi="돋움체" w:hint="eastAsia"/>
          <w:sz w:val="26"/>
        </w:rPr>
        <w:t>5</w:t>
      </w:r>
      <w:r w:rsidR="00C908EE">
        <w:rPr>
          <w:rFonts w:ascii="돋움체" w:eastAsia="돋움체" w:hAnsi="돋움체" w:hint="eastAsia"/>
          <w:sz w:val="26"/>
        </w:rPr>
        <w:t>구</w:t>
      </w:r>
      <w:r>
        <w:rPr>
          <w:rFonts w:ascii="돋움체" w:eastAsia="돋움체" w:hAnsi="돋움체"/>
          <w:sz w:val="26"/>
        </w:rPr>
        <w:t>)</w:t>
      </w:r>
    </w:p>
    <w:p w14:paraId="3ABA6AC8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다. </w:t>
      </w:r>
      <w:proofErr w:type="gramStart"/>
      <w:r>
        <w:rPr>
          <w:rFonts w:ascii="돋움체" w:eastAsia="돋움체" w:hAnsi="돋움체"/>
          <w:sz w:val="26"/>
        </w:rPr>
        <w:t>재질 :</w:t>
      </w:r>
      <w:proofErr w:type="gramEnd"/>
      <w:r>
        <w:rPr>
          <w:rFonts w:ascii="돋움체" w:eastAsia="돋움체" w:hAnsi="돋움체"/>
          <w:sz w:val="26"/>
        </w:rPr>
        <w:t xml:space="preserve"> </w:t>
      </w:r>
      <w:r w:rsidR="0058130D">
        <w:rPr>
          <w:rFonts w:ascii="돋움체" w:eastAsia="돋움체" w:hAnsi="돋움체" w:hint="eastAsia"/>
          <w:sz w:val="26"/>
        </w:rPr>
        <w:t>고무,</w:t>
      </w:r>
      <w:r w:rsidR="0058130D">
        <w:rPr>
          <w:rFonts w:ascii="돋움체" w:eastAsia="돋움체" w:hAnsi="돋움체"/>
          <w:sz w:val="26"/>
        </w:rPr>
        <w:t xml:space="preserve"> PVC</w:t>
      </w:r>
    </w:p>
    <w:p w14:paraId="1C9F40DE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        </w:t>
      </w:r>
    </w:p>
    <w:p w14:paraId="24883FB2" w14:textId="77777777"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>4. 제품의 구성 및 조립도</w:t>
      </w:r>
    </w:p>
    <w:p w14:paraId="1A00483D" w14:textId="77777777" w:rsidR="00820EAA" w:rsidRDefault="00F97A48">
      <w:pPr>
        <w:pStyle w:val="a3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lastRenderedPageBreak/>
        <w:pict w14:anchorId="3AD44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333.75pt">
            <v:imagedata r:id="rId7" o:title="전선보호덮개2구_시방서용"/>
          </v:shape>
        </w:pict>
      </w:r>
    </w:p>
    <w:p w14:paraId="17E004F5" w14:textId="77777777" w:rsidR="00F969AE" w:rsidRDefault="00F969AE">
      <w:pPr>
        <w:pStyle w:val="a3"/>
        <w:rPr>
          <w:rFonts w:ascii="돋움체" w:eastAsia="돋움체" w:hAnsi="돋움체"/>
          <w:sz w:val="30"/>
        </w:rPr>
      </w:pPr>
    </w:p>
    <w:p w14:paraId="082AF8B5" w14:textId="77777777"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>5. 시공</w:t>
      </w:r>
    </w:p>
    <w:p w14:paraId="7393F917" w14:textId="77777777" w:rsidR="00820EAA" w:rsidRDefault="00820EAA">
      <w:pPr>
        <w:pStyle w:val="a3"/>
        <w:spacing w:line="312" w:lineRule="auto"/>
        <w:rPr>
          <w:rFonts w:ascii="돋움체" w:eastAsia="돋움체" w:hAnsi="돋움체"/>
          <w:b/>
          <w:sz w:val="30"/>
          <w:u w:val="single"/>
        </w:rPr>
      </w:pPr>
    </w:p>
    <w:p w14:paraId="0EC7D02F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1) 시공에 필요한 안전조치</w:t>
      </w:r>
    </w:p>
    <w:p w14:paraId="228A530C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tab/>
      </w:r>
      <w:r>
        <w:rPr>
          <w:rFonts w:ascii="돋움체" w:eastAsia="돋움체" w:hAnsi="돋움체"/>
          <w:sz w:val="26"/>
        </w:rPr>
        <w:t>시공자는 사전에 운전자 및 보행자에 대한 안전조치를 취한다.</w:t>
      </w:r>
    </w:p>
    <w:p w14:paraId="2FA0C123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2) 시공순서</w:t>
      </w:r>
    </w:p>
    <w:p w14:paraId="451E2405" w14:textId="77777777" w:rsidR="00820EAA" w:rsidRPr="008A56B6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①</w:t>
      </w:r>
      <w:r>
        <w:rPr>
          <w:rFonts w:ascii="돋움체" w:eastAsia="돋움체" w:hAnsi="돋움체"/>
          <w:sz w:val="26"/>
        </w:rPr>
        <w:t xml:space="preserve"> 시공자는 도면을 기준으로 </w:t>
      </w:r>
      <w:r w:rsidR="00932385">
        <w:rPr>
          <w:rFonts w:ascii="돋움체" w:eastAsia="돋움체" w:hAnsi="돋움체" w:hint="eastAsia"/>
          <w:sz w:val="26"/>
        </w:rPr>
        <w:t>전선보호덮개가</w:t>
      </w:r>
      <w:r>
        <w:rPr>
          <w:rFonts w:ascii="돋움체" w:eastAsia="돋움체" w:hAnsi="돋움체"/>
          <w:sz w:val="26"/>
        </w:rPr>
        <w:t xml:space="preserve"> 설치될 위치를 정확히 확인하고, 설치될 장소에 노면상의 </w:t>
      </w:r>
      <w:proofErr w:type="spellStart"/>
      <w:r>
        <w:rPr>
          <w:rFonts w:ascii="돋움체" w:eastAsia="돋움체" w:hAnsi="돋움체"/>
          <w:sz w:val="26"/>
        </w:rPr>
        <w:t>쓰레기등</w:t>
      </w:r>
      <w:proofErr w:type="spellEnd"/>
      <w:r>
        <w:rPr>
          <w:rFonts w:ascii="돋움체" w:eastAsia="돋움체" w:hAnsi="돋움체"/>
          <w:sz w:val="26"/>
        </w:rPr>
        <w:t xml:space="preserve"> 이물질의 제거와 </w:t>
      </w:r>
      <w:proofErr w:type="spellStart"/>
      <w:r>
        <w:rPr>
          <w:rFonts w:ascii="돋움체" w:eastAsia="돋움체" w:hAnsi="돋움체"/>
          <w:sz w:val="26"/>
        </w:rPr>
        <w:t>설치후</w:t>
      </w:r>
      <w:proofErr w:type="spellEnd"/>
      <w:r>
        <w:rPr>
          <w:rFonts w:ascii="돋움체" w:eastAsia="돋움체" w:hAnsi="돋움체"/>
          <w:sz w:val="26"/>
        </w:rPr>
        <w:t xml:space="preserve"> 유해한 굴곡을 </w:t>
      </w:r>
      <w:proofErr w:type="gramStart"/>
      <w:r>
        <w:rPr>
          <w:rFonts w:ascii="돋움체" w:eastAsia="돋움체" w:hAnsi="돋움체"/>
          <w:sz w:val="26"/>
        </w:rPr>
        <w:t>제거          한다</w:t>
      </w:r>
      <w:proofErr w:type="gramEnd"/>
      <w:r>
        <w:rPr>
          <w:rFonts w:ascii="돋움체" w:eastAsia="돋움체" w:hAnsi="돋움체"/>
          <w:sz w:val="26"/>
        </w:rPr>
        <w:t>.</w:t>
      </w:r>
      <w:r w:rsidR="00897792">
        <w:rPr>
          <w:rFonts w:ascii="돋움체" w:eastAsia="돋움체" w:hAnsi="돋움체"/>
          <w:sz w:val="26"/>
        </w:rPr>
        <w:t xml:space="preserve"> </w:t>
      </w:r>
    </w:p>
    <w:p w14:paraId="3058B885" w14:textId="77777777" w:rsidR="00846AA0" w:rsidRDefault="00F969AE" w:rsidP="00846AA0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②</w:t>
      </w:r>
      <w:r>
        <w:rPr>
          <w:rFonts w:ascii="돋움체" w:eastAsia="돋움체" w:hAnsi="돋움체"/>
          <w:sz w:val="26"/>
        </w:rPr>
        <w:t xml:space="preserve"> </w:t>
      </w:r>
      <w:r w:rsidR="00FB0B82">
        <w:rPr>
          <w:rFonts w:ascii="돋움체" w:eastAsia="돋움체" w:hAnsi="돋움체" w:hint="eastAsia"/>
          <w:sz w:val="26"/>
        </w:rPr>
        <w:t xml:space="preserve">제품을 바닥에 깔고 </w:t>
      </w:r>
      <w:r w:rsidR="00D27BC0">
        <w:rPr>
          <w:rFonts w:ascii="돋움체" w:eastAsia="돋움체" w:hAnsi="돋움체" w:hint="eastAsia"/>
          <w:sz w:val="26"/>
        </w:rPr>
        <w:t>제품의 암수가 서로 연결되도록 조립해 준다.</w:t>
      </w:r>
      <w:r w:rsidR="00D27BC0">
        <w:rPr>
          <w:rFonts w:ascii="돋움체" w:eastAsia="돋움체" w:hAnsi="돋움체"/>
          <w:sz w:val="26"/>
        </w:rPr>
        <w:t xml:space="preserve"> </w:t>
      </w:r>
      <w:r w:rsidR="00E1605D" w:rsidRPr="007F6DB2">
        <w:rPr>
          <w:rFonts w:ascii="돋움체" w:hAnsi="돋움체" w:hint="eastAsia"/>
          <w:sz w:val="26"/>
        </w:rPr>
        <w:t>⑨</w:t>
      </w:r>
      <w:r w:rsidR="00846AA0">
        <w:rPr>
          <w:rFonts w:ascii="돋움체" w:eastAsia="돋움체" w:hAnsi="돋움체" w:hint="eastAsia"/>
          <w:sz w:val="26"/>
        </w:rPr>
        <w:t>로 넘어간다.</w:t>
      </w:r>
    </w:p>
    <w:p w14:paraId="56ABA4F3" w14:textId="77777777" w:rsidR="00820EAA" w:rsidRDefault="00846AA0" w:rsidP="008A56B6">
      <w:pPr>
        <w:pStyle w:val="a3"/>
        <w:ind w:firstLineChars="300" w:firstLine="780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>③</w:t>
      </w:r>
      <w:r>
        <w:rPr>
          <w:rFonts w:ascii="돋움체" w:eastAsia="돋움체" w:hAnsi="돋움체"/>
          <w:sz w:val="26"/>
        </w:rPr>
        <w:t xml:space="preserve"> </w:t>
      </w:r>
      <w:r w:rsidR="00D27BC0">
        <w:rPr>
          <w:rFonts w:ascii="돋움체" w:eastAsia="돋움체" w:hAnsi="돋움체" w:hint="eastAsia"/>
          <w:sz w:val="26"/>
        </w:rPr>
        <w:t xml:space="preserve">제품을 </w:t>
      </w:r>
      <w:proofErr w:type="spellStart"/>
      <w:r w:rsidR="00D27BC0">
        <w:rPr>
          <w:rFonts w:ascii="돋움체" w:eastAsia="돋움체" w:hAnsi="돋움체" w:hint="eastAsia"/>
          <w:sz w:val="26"/>
        </w:rPr>
        <w:t>앙카시공</w:t>
      </w:r>
      <w:proofErr w:type="spellEnd"/>
      <w:r>
        <w:rPr>
          <w:rFonts w:ascii="돋움체" w:eastAsia="돋움체" w:hAnsi="돋움체" w:hint="eastAsia"/>
          <w:sz w:val="26"/>
        </w:rPr>
        <w:t xml:space="preserve"> 하여 </w:t>
      </w:r>
      <w:proofErr w:type="gramStart"/>
      <w:r>
        <w:rPr>
          <w:rFonts w:ascii="돋움체" w:eastAsia="돋움체" w:hAnsi="돋움체" w:hint="eastAsia"/>
          <w:sz w:val="26"/>
        </w:rPr>
        <w:t xml:space="preserve">고정 </w:t>
      </w:r>
      <w:r w:rsidR="00D27BC0">
        <w:rPr>
          <w:rFonts w:ascii="돋움체" w:eastAsia="돋움체" w:hAnsi="돋움체" w:hint="eastAsia"/>
          <w:sz w:val="26"/>
        </w:rPr>
        <w:t>할</w:t>
      </w:r>
      <w:proofErr w:type="gramEnd"/>
      <w:r>
        <w:rPr>
          <w:rFonts w:ascii="돋움체" w:eastAsia="돋움체" w:hAnsi="돋움체" w:hint="eastAsia"/>
          <w:sz w:val="26"/>
        </w:rPr>
        <w:t xml:space="preserve"> </w:t>
      </w:r>
      <w:r w:rsidR="00D27BC0">
        <w:rPr>
          <w:rFonts w:ascii="돋움체" w:eastAsia="돋움체" w:hAnsi="돋움체" w:hint="eastAsia"/>
          <w:sz w:val="26"/>
        </w:rPr>
        <w:t xml:space="preserve">경우에는 </w:t>
      </w:r>
      <w:r w:rsidR="00F969AE">
        <w:rPr>
          <w:rFonts w:ascii="돋움체" w:eastAsia="돋움체" w:hAnsi="돋움체"/>
          <w:sz w:val="26"/>
        </w:rPr>
        <w:t>제품</w:t>
      </w:r>
      <w:r w:rsidR="00D27BC0">
        <w:rPr>
          <w:rFonts w:ascii="돋움체" w:eastAsia="돋움체" w:hAnsi="돋움체" w:hint="eastAsia"/>
          <w:sz w:val="26"/>
        </w:rPr>
        <w:t xml:space="preserve">에 </w:t>
      </w:r>
      <w:r w:rsidR="00F62BCC">
        <w:rPr>
          <w:rFonts w:ascii="돋움체" w:eastAsia="돋움체" w:hAnsi="돋움체" w:hint="eastAsia"/>
          <w:sz w:val="26"/>
        </w:rPr>
        <w:t xml:space="preserve">홀이 </w:t>
      </w:r>
      <w:proofErr w:type="spellStart"/>
      <w:r w:rsidR="00F62BCC">
        <w:rPr>
          <w:rFonts w:ascii="돋움체" w:eastAsia="돋움체" w:hAnsi="돋움체" w:hint="eastAsia"/>
          <w:sz w:val="26"/>
        </w:rPr>
        <w:t>없스므로</w:t>
      </w:r>
      <w:proofErr w:type="spellEnd"/>
      <w:r w:rsidR="00F62BCC">
        <w:rPr>
          <w:rFonts w:ascii="돋움체" w:eastAsia="돋움체" w:hAnsi="돋움체" w:hint="eastAsia"/>
          <w:sz w:val="26"/>
        </w:rPr>
        <w:t xml:space="preserve"> </w:t>
      </w:r>
      <w:r w:rsidR="00D27BC0">
        <w:rPr>
          <w:rFonts w:ascii="돋움체" w:eastAsia="돋움체" w:hAnsi="돋움체"/>
          <w:sz w:val="26"/>
        </w:rPr>
        <w:t>5</w:t>
      </w:r>
      <w:r w:rsidR="00D27BC0">
        <w:rPr>
          <w:rFonts w:ascii="돋움체" w:eastAsia="돋움체" w:hAnsi="돋움체" w:hint="eastAsia"/>
          <w:sz w:val="26"/>
        </w:rPr>
        <w:t xml:space="preserve">인치 </w:t>
      </w:r>
      <w:proofErr w:type="spellStart"/>
      <w:r w:rsidR="00D27BC0">
        <w:rPr>
          <w:rFonts w:ascii="돋움체" w:eastAsia="돋움체" w:hAnsi="돋움체" w:hint="eastAsia"/>
          <w:sz w:val="26"/>
        </w:rPr>
        <w:t>쇄기앙카가</w:t>
      </w:r>
      <w:proofErr w:type="spellEnd"/>
      <w:r w:rsidR="00D27BC0">
        <w:rPr>
          <w:rFonts w:ascii="돋움체" w:eastAsia="돋움체" w:hAnsi="돋움체" w:hint="eastAsia"/>
          <w:sz w:val="26"/>
        </w:rPr>
        <w:t xml:space="preserve"> 들어갈 </w:t>
      </w:r>
      <w:r w:rsidR="00D27BC0">
        <w:rPr>
          <w:rFonts w:ascii="MS Gothic" w:eastAsia="MS Gothic" w:hAnsi="MS Gothic" w:cs="MS Gothic" w:hint="eastAsia"/>
          <w:sz w:val="26"/>
        </w:rPr>
        <w:t>∅</w:t>
      </w:r>
      <w:r w:rsidR="00D27BC0">
        <w:rPr>
          <w:rFonts w:ascii="돋움체" w:eastAsia="돋움체" w:hAnsi="돋움체"/>
          <w:sz w:val="26"/>
        </w:rPr>
        <w:t xml:space="preserve">16 </w:t>
      </w:r>
      <w:r w:rsidR="00D27BC0">
        <w:rPr>
          <w:rFonts w:ascii="돋움체" w:eastAsia="돋움체" w:hAnsi="돋움체" w:hint="eastAsia"/>
          <w:sz w:val="26"/>
        </w:rPr>
        <w:t>정도의 홀을 내준다.</w:t>
      </w:r>
      <w:r w:rsidR="00F969AE">
        <w:rPr>
          <w:rFonts w:ascii="돋움체" w:eastAsia="돋움체" w:hAnsi="돋움체"/>
          <w:sz w:val="26"/>
        </w:rPr>
        <w:t xml:space="preserve"> 제품 구성도와 같이 조립한 후 </w:t>
      </w:r>
      <w:r w:rsidR="00F969AE">
        <w:rPr>
          <w:rFonts w:ascii="MS Gothic" w:eastAsia="MS Gothic" w:hAnsi="MS Gothic" w:cs="MS Gothic" w:hint="eastAsia"/>
          <w:sz w:val="26"/>
        </w:rPr>
        <w:t>∅</w:t>
      </w:r>
      <w:r w:rsidR="00F969AE">
        <w:rPr>
          <w:rFonts w:ascii="돋움체" w:eastAsia="돋움체" w:hAnsi="돋움체"/>
          <w:sz w:val="26"/>
        </w:rPr>
        <w:t>12드릴로 볼</w:t>
      </w:r>
      <w:r w:rsidR="00F969AE">
        <w:rPr>
          <w:rFonts w:ascii="돋움체" w:eastAsia="돋움체" w:hAnsi="돋움체"/>
          <w:sz w:val="26"/>
        </w:rPr>
        <w:lastRenderedPageBreak/>
        <w:t xml:space="preserve">트구멍 위치를 </w:t>
      </w:r>
      <w:proofErr w:type="spellStart"/>
      <w:r w:rsidR="00F969AE">
        <w:rPr>
          <w:rFonts w:ascii="돋움체" w:eastAsia="돋움체" w:hAnsi="돋움체"/>
          <w:sz w:val="26"/>
        </w:rPr>
        <w:t>마킹한다</w:t>
      </w:r>
      <w:proofErr w:type="spellEnd"/>
    </w:p>
    <w:p w14:paraId="11E3E7EE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</w:t>
      </w:r>
      <w:r w:rsidR="007F6DB2">
        <w:rPr>
          <w:rFonts w:ascii="돋움체" w:hAnsi="돋움체"/>
          <w:sz w:val="26"/>
        </w:rPr>
        <w:t>④</w:t>
      </w:r>
      <w:r w:rsidR="007F6DB2"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마킹위치에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>17 드릴로 깊이 110mm정도 천공한다.</w:t>
      </w:r>
    </w:p>
    <w:p w14:paraId="6F454D48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tab/>
      </w:r>
      <w:r>
        <w:rPr>
          <w:rFonts w:ascii="돋움체" w:eastAsia="돋움체" w:hAnsi="돋움체"/>
          <w:sz w:val="26"/>
        </w:rPr>
        <w:t>(송풍기나 흡착기가 없을 경우 제품을 들어내어 이물질을 제거하여야 한다.)</w:t>
      </w:r>
    </w:p>
    <w:p w14:paraId="50B2A95C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</w:t>
      </w:r>
      <w:r w:rsidR="007F6DB2">
        <w:rPr>
          <w:rFonts w:ascii="돋움체" w:hAnsi="돋움체"/>
          <w:sz w:val="26"/>
        </w:rPr>
        <w:t>⑤</w:t>
      </w:r>
      <w:r w:rsidR="007F6DB2"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쐐기앙카</w:t>
      </w:r>
      <w:proofErr w:type="spellEnd"/>
      <w:r>
        <w:rPr>
          <w:rFonts w:ascii="돋움체" w:eastAsia="돋움체" w:hAnsi="돋움체"/>
          <w:sz w:val="26"/>
        </w:rPr>
        <w:t>(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 xml:space="preserve">16 x 100mm)를 </w:t>
      </w:r>
      <w:proofErr w:type="spellStart"/>
      <w:r>
        <w:rPr>
          <w:rFonts w:ascii="돋움체" w:eastAsia="돋움체" w:hAnsi="돋움체"/>
          <w:sz w:val="26"/>
        </w:rPr>
        <w:t>밀어넣는다</w:t>
      </w:r>
      <w:proofErr w:type="spellEnd"/>
      <w:r>
        <w:rPr>
          <w:rFonts w:ascii="돋움체" w:eastAsia="돋움체" w:hAnsi="돋움체"/>
          <w:sz w:val="26"/>
        </w:rPr>
        <w:t>.</w:t>
      </w:r>
      <w:r w:rsidR="00374798">
        <w:rPr>
          <w:rFonts w:ascii="돋움체" w:eastAsia="돋움체" w:hAnsi="돋움체"/>
          <w:sz w:val="26"/>
        </w:rPr>
        <w:t xml:space="preserve"> 5</w:t>
      </w:r>
      <w:r w:rsidR="00374798">
        <w:rPr>
          <w:rFonts w:ascii="돋움체" w:eastAsia="돋움체" w:hAnsi="돋움체" w:hint="eastAsia"/>
          <w:sz w:val="26"/>
        </w:rPr>
        <w:t>인치</w:t>
      </w:r>
    </w:p>
    <w:p w14:paraId="7117FEF8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</w:t>
      </w:r>
      <w:r w:rsidR="007F6DB2">
        <w:rPr>
          <w:rFonts w:ascii="돋움체" w:hAnsi="돋움체"/>
          <w:sz w:val="26"/>
        </w:rPr>
        <w:t xml:space="preserve"> ⑥</w:t>
      </w:r>
      <w:r w:rsidR="007F6DB2"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제품을 제품구성도와 같이 조립한다.</w:t>
      </w:r>
    </w:p>
    <w:p w14:paraId="409D540C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  </w:t>
      </w:r>
      <w:r>
        <w:rPr>
          <w:rFonts w:ascii="돋움체" w:hAnsi="돋움체"/>
          <w:b/>
          <w:sz w:val="32"/>
        </w:rPr>
        <w:t>⋇</w:t>
      </w:r>
      <w:r>
        <w:rPr>
          <w:rFonts w:ascii="돋움체" w:eastAsia="돋움체" w:hAnsi="돋움체"/>
          <w:sz w:val="26"/>
        </w:rPr>
        <w:t xml:space="preserve"> 제품의 도면을 참고하여 각 제품 1개당</w:t>
      </w:r>
      <w:r w:rsidR="00912DFE">
        <w:rPr>
          <w:rFonts w:ascii="돋움체" w:eastAsia="돋움체" w:hAnsi="돋움체"/>
          <w:sz w:val="26"/>
        </w:rPr>
        <w:t xml:space="preserve"> 4</w:t>
      </w:r>
      <w:r>
        <w:rPr>
          <w:rFonts w:ascii="돋움체" w:eastAsia="돋움체" w:hAnsi="돋움체"/>
          <w:sz w:val="26"/>
        </w:rPr>
        <w:t>개의 구멍을 천공하여 제품을               천공한 구멍과 제품의</w:t>
      </w:r>
      <w:r w:rsidR="00200DD9">
        <w:rPr>
          <w:rFonts w:ascii="돋움체" w:eastAsia="돋움체" w:hAnsi="돋움체"/>
          <w:sz w:val="26"/>
        </w:rPr>
        <w:t xml:space="preserve"> 4</w:t>
      </w:r>
      <w:r>
        <w:rPr>
          <w:rFonts w:ascii="돋움체" w:eastAsia="돋움체" w:hAnsi="돋움체"/>
          <w:sz w:val="26"/>
        </w:rPr>
        <w:t>개의 홀을 맞추어 올려놓는다.</w:t>
      </w:r>
    </w:p>
    <w:p w14:paraId="6EAE362F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</w:t>
      </w:r>
      <w:r w:rsidR="007F6DB2">
        <w:rPr>
          <w:rFonts w:ascii="돋움체" w:hAnsi="돋움체"/>
          <w:sz w:val="26"/>
        </w:rPr>
        <w:t>⑦</w:t>
      </w:r>
      <w:r w:rsidR="007F6DB2"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스크류앙카</w:t>
      </w:r>
      <w:proofErr w:type="spellEnd"/>
      <w:r>
        <w:rPr>
          <w:rFonts w:ascii="돋움체" w:eastAsia="돋움체" w:hAnsi="돋움체"/>
          <w:sz w:val="26"/>
        </w:rPr>
        <w:t xml:space="preserve"> 볼트(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>12 x 120mm)를 구멍에 넣는다.</w:t>
      </w:r>
    </w:p>
    <w:p w14:paraId="2C61A382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tab/>
      </w:r>
      <w:r>
        <w:rPr>
          <w:rFonts w:ascii="돋움체" w:hAnsi="돋움체"/>
          <w:sz w:val="26"/>
        </w:rPr>
        <w:t>※</w:t>
      </w:r>
      <w:r>
        <w:rPr>
          <w:rFonts w:ascii="돋움체" w:eastAsia="돋움체" w:hAnsi="돋움체"/>
          <w:sz w:val="26"/>
        </w:rPr>
        <w:t xml:space="preserve"> 지하주차장 및 철골 콘크리트 구조물에 설치할 경우 상황에 맞는 </w:t>
      </w:r>
      <w:proofErr w:type="gramStart"/>
      <w:r>
        <w:rPr>
          <w:rFonts w:ascii="돋움체" w:eastAsia="돋움체" w:hAnsi="돋움체"/>
          <w:sz w:val="26"/>
        </w:rPr>
        <w:t>시공방법           을</w:t>
      </w:r>
      <w:proofErr w:type="gramEnd"/>
      <w:r>
        <w:rPr>
          <w:rFonts w:ascii="돋움체" w:eastAsia="돋움체" w:hAnsi="돋움체"/>
          <w:sz w:val="26"/>
        </w:rPr>
        <w:t xml:space="preserve"> 선택하여야 하나, 주로 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>13 드릴로 깊이 50mm정도로 천공한다.</w:t>
      </w:r>
    </w:p>
    <w:p w14:paraId="38CA8493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</w:t>
      </w:r>
      <w:r w:rsidR="007F6DB2">
        <w:rPr>
          <w:rFonts w:ascii="돋움체" w:hAnsi="돋움체"/>
          <w:sz w:val="26"/>
        </w:rPr>
        <w:t>⑧</w:t>
      </w:r>
      <w:r w:rsidR="007F6DB2"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앙카를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인팩에</w:t>
      </w:r>
      <w:proofErr w:type="spellEnd"/>
      <w:r>
        <w:rPr>
          <w:rFonts w:ascii="돋움체" w:eastAsia="돋움체" w:hAnsi="돋움체"/>
          <w:sz w:val="26"/>
        </w:rPr>
        <w:t xml:space="preserve"> 17mm </w:t>
      </w:r>
      <w:proofErr w:type="spellStart"/>
      <w:r>
        <w:rPr>
          <w:rFonts w:ascii="돋움체" w:eastAsia="돋움체" w:hAnsi="돋움체"/>
          <w:sz w:val="26"/>
        </w:rPr>
        <w:t>복스를</w:t>
      </w:r>
      <w:proofErr w:type="spellEnd"/>
      <w:r>
        <w:rPr>
          <w:rFonts w:ascii="돋움체" w:eastAsia="돋움체" w:hAnsi="돋움체"/>
          <w:sz w:val="26"/>
        </w:rPr>
        <w:t xml:space="preserve"> 끼워 견고하게 조여준다. </w:t>
      </w:r>
    </w:p>
    <w:p w14:paraId="4C4CC6C8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</w:t>
      </w:r>
      <w:r w:rsidR="007F6DB2">
        <w:rPr>
          <w:rFonts w:ascii="돋움체" w:hAnsi="돋움체"/>
          <w:sz w:val="26"/>
        </w:rPr>
        <w:t xml:space="preserve">    </w:t>
      </w:r>
      <w:r w:rsidR="007F6DB2" w:rsidRPr="007F6DB2">
        <w:rPr>
          <w:rFonts w:ascii="돋움체" w:hAnsi="돋움체" w:hint="eastAsia"/>
          <w:sz w:val="26"/>
        </w:rPr>
        <w:t>⑨</w:t>
      </w:r>
      <w:r w:rsidR="007F6DB2">
        <w:rPr>
          <w:rFonts w:ascii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주변정리, 정돈을 하고 안전 조치 시설물을 철거한다.      </w:t>
      </w:r>
    </w:p>
    <w:p w14:paraId="3872B628" w14:textId="77777777" w:rsidR="00820EAA" w:rsidRDefault="00F969AE">
      <w:pPr>
        <w:pStyle w:val="a3"/>
        <w:spacing w:line="312" w:lineRule="auto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</w:t>
      </w:r>
    </w:p>
    <w:p w14:paraId="23C2EBA8" w14:textId="77777777" w:rsidR="00820EAA" w:rsidRDefault="00F969AE">
      <w:pPr>
        <w:pStyle w:val="a3"/>
        <w:spacing w:line="312" w:lineRule="auto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>6. 검수</w:t>
      </w:r>
    </w:p>
    <w:p w14:paraId="07D75EAE" w14:textId="77777777" w:rsidR="00820EAA" w:rsidRDefault="00820EAA">
      <w:pPr>
        <w:pStyle w:val="a3"/>
        <w:spacing w:line="312" w:lineRule="auto"/>
        <w:rPr>
          <w:rFonts w:ascii="돋움체" w:eastAsia="돋움체" w:hAnsi="돋움체"/>
          <w:b/>
          <w:sz w:val="30"/>
          <w:u w:val="single"/>
        </w:rPr>
      </w:pPr>
    </w:p>
    <w:p w14:paraId="6C57FA19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시공이 종료되면 발주처 또는 감독관의 </w:t>
      </w:r>
      <w:proofErr w:type="spellStart"/>
      <w:r>
        <w:rPr>
          <w:rFonts w:ascii="돋움체" w:eastAsia="돋움체" w:hAnsi="돋움체"/>
          <w:sz w:val="26"/>
        </w:rPr>
        <w:t>입회하에</w:t>
      </w:r>
      <w:proofErr w:type="spellEnd"/>
      <w:r>
        <w:rPr>
          <w:rFonts w:ascii="돋움체" w:eastAsia="돋움체" w:hAnsi="돋움체"/>
          <w:sz w:val="26"/>
        </w:rPr>
        <w:t xml:space="preserve"> 검수를 받는다. </w:t>
      </w:r>
    </w:p>
    <w:p w14:paraId="06227677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※</w:t>
      </w:r>
      <w:r>
        <w:rPr>
          <w:rFonts w:ascii="돋움체" w:eastAsia="돋움체" w:hAnsi="돋움체"/>
          <w:sz w:val="26"/>
        </w:rPr>
        <w:t xml:space="preserve"> 발주처 및 감독관의 입회가 불가능 할 경우 설치 과정 </w:t>
      </w:r>
      <w:proofErr w:type="gramStart"/>
      <w:r>
        <w:rPr>
          <w:rFonts w:ascii="돋움체" w:eastAsia="돋움체" w:hAnsi="돋움체"/>
          <w:sz w:val="26"/>
        </w:rPr>
        <w:t>전,중</w:t>
      </w:r>
      <w:proofErr w:type="gramEnd"/>
      <w:r>
        <w:rPr>
          <w:rFonts w:ascii="돋움체" w:eastAsia="돋움체" w:hAnsi="돋움체"/>
          <w:sz w:val="26"/>
        </w:rPr>
        <w:t>,후</w:t>
      </w:r>
    </w:p>
    <w:p w14:paraId="73275D90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  </w:t>
      </w:r>
      <w:proofErr w:type="spellStart"/>
      <w:r>
        <w:rPr>
          <w:rFonts w:ascii="돋움체" w:eastAsia="돋움체" w:hAnsi="돋움체"/>
          <w:sz w:val="26"/>
        </w:rPr>
        <w:t>를</w:t>
      </w:r>
      <w:proofErr w:type="spellEnd"/>
      <w:r>
        <w:rPr>
          <w:rFonts w:ascii="돋움체" w:eastAsia="돋움체" w:hAnsi="돋움체"/>
          <w:sz w:val="26"/>
        </w:rPr>
        <w:t xml:space="preserve"> 촬영하여 시공이 </w:t>
      </w:r>
      <w:proofErr w:type="gramStart"/>
      <w:r>
        <w:rPr>
          <w:rFonts w:ascii="돋움체" w:eastAsia="돋움체" w:hAnsi="돋움체"/>
          <w:sz w:val="26"/>
        </w:rPr>
        <w:t>완료 되었음을</w:t>
      </w:r>
      <w:proofErr w:type="gramEnd"/>
      <w:r>
        <w:rPr>
          <w:rFonts w:ascii="돋움체" w:eastAsia="돋움체" w:hAnsi="돋움체"/>
          <w:sz w:val="26"/>
        </w:rPr>
        <w:t xml:space="preserve"> 입증하여야 한다.</w:t>
      </w:r>
    </w:p>
    <w:p w14:paraId="483D4F34" w14:textId="77777777" w:rsidR="00820EAA" w:rsidRDefault="00820EAA">
      <w:pPr>
        <w:pStyle w:val="a3"/>
        <w:rPr>
          <w:rFonts w:ascii="돋움체" w:eastAsia="돋움체" w:hAnsi="돋움체"/>
          <w:sz w:val="26"/>
        </w:rPr>
      </w:pPr>
    </w:p>
    <w:p w14:paraId="73145B53" w14:textId="77777777" w:rsidR="00820EAA" w:rsidRDefault="00820EAA">
      <w:pPr>
        <w:pStyle w:val="a3"/>
        <w:rPr>
          <w:rFonts w:ascii="돋움체" w:eastAsia="돋움체" w:hAnsi="돋움체"/>
          <w:sz w:val="26"/>
        </w:rPr>
      </w:pPr>
    </w:p>
    <w:p w14:paraId="6F006C65" w14:textId="77777777" w:rsidR="00820EAA" w:rsidRDefault="00F969AE">
      <w:pPr>
        <w:pStyle w:val="a3"/>
        <w:spacing w:line="312" w:lineRule="auto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>7. 유지관리</w:t>
      </w:r>
    </w:p>
    <w:p w14:paraId="7E4B5899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14:paraId="2B92D3CE" w14:textId="77777777"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본 </w:t>
      </w:r>
      <w:proofErr w:type="spellStart"/>
      <w:r w:rsidR="00957E00">
        <w:rPr>
          <w:rFonts w:ascii="돋움체" w:eastAsia="돋움체" w:hAnsi="돋움체" w:hint="eastAsia"/>
          <w:sz w:val="26"/>
        </w:rPr>
        <w:t>전선보호덮개</w:t>
      </w:r>
      <w:r>
        <w:rPr>
          <w:rFonts w:ascii="돋움체" w:eastAsia="돋움체" w:hAnsi="돋움체"/>
          <w:sz w:val="26"/>
        </w:rPr>
        <w:t>은</w:t>
      </w:r>
      <w:proofErr w:type="spellEnd"/>
      <w:r w:rsidR="00957E00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본 설치환경 또는 관리 소홀로 훼손될 수 있으므로 주기적인         순회 점검을 </w:t>
      </w:r>
      <w:proofErr w:type="gramStart"/>
      <w:r>
        <w:rPr>
          <w:rFonts w:ascii="돋움체" w:eastAsia="돋움체" w:hAnsi="돋움체"/>
          <w:sz w:val="26"/>
        </w:rPr>
        <w:t>실시한다.(</w:t>
      </w:r>
      <w:proofErr w:type="gramEnd"/>
      <w:r>
        <w:rPr>
          <w:rFonts w:ascii="돋움체" w:eastAsia="돋움체" w:hAnsi="돋움체"/>
          <w:sz w:val="26"/>
        </w:rPr>
        <w:t>볼트의 흔들림/본체의 밀림)</w:t>
      </w:r>
    </w:p>
    <w:sectPr w:rsidR="00820EAA">
      <w:endnotePr>
        <w:numFmt w:val="decimal"/>
      </w:endnotePr>
      <w:pgSz w:w="11906" w:h="16838"/>
      <w:pgMar w:top="1134" w:right="806" w:bottom="1701" w:left="80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E3181" w14:textId="77777777" w:rsidR="00D53228" w:rsidRDefault="00D53228" w:rsidP="001A7B93">
      <w:pPr>
        <w:spacing w:after="0" w:line="240" w:lineRule="auto"/>
      </w:pPr>
      <w:r>
        <w:separator/>
      </w:r>
    </w:p>
  </w:endnote>
  <w:endnote w:type="continuationSeparator" w:id="0">
    <w:p w14:paraId="44373729" w14:textId="77777777" w:rsidR="00D53228" w:rsidRDefault="00D53228" w:rsidP="001A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81947" w14:textId="77777777" w:rsidR="00D53228" w:rsidRDefault="00D53228" w:rsidP="001A7B93">
      <w:pPr>
        <w:spacing w:after="0" w:line="240" w:lineRule="auto"/>
      </w:pPr>
      <w:r>
        <w:separator/>
      </w:r>
    </w:p>
  </w:footnote>
  <w:footnote w:type="continuationSeparator" w:id="0">
    <w:p w14:paraId="73BA9CD5" w14:textId="77777777" w:rsidR="00D53228" w:rsidRDefault="00D53228" w:rsidP="001A7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80DD2"/>
    <w:multiLevelType w:val="multilevel"/>
    <w:tmpl w:val="A4F26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D575D"/>
    <w:multiLevelType w:val="multilevel"/>
    <w:tmpl w:val="B72CA1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57C0E"/>
    <w:multiLevelType w:val="multilevel"/>
    <w:tmpl w:val="0D5A9F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91797C"/>
    <w:multiLevelType w:val="multilevel"/>
    <w:tmpl w:val="D4BE1A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519C5"/>
    <w:multiLevelType w:val="multilevel"/>
    <w:tmpl w:val="7C08AA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BD15C8"/>
    <w:multiLevelType w:val="multilevel"/>
    <w:tmpl w:val="8C30A7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404F76"/>
    <w:multiLevelType w:val="multilevel"/>
    <w:tmpl w:val="6CFA100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6553328">
    <w:abstractNumId w:val="6"/>
  </w:num>
  <w:num w:numId="2" w16cid:durableId="1253464755">
    <w:abstractNumId w:val="5"/>
  </w:num>
  <w:num w:numId="3" w16cid:durableId="1408268374">
    <w:abstractNumId w:val="3"/>
  </w:num>
  <w:num w:numId="4" w16cid:durableId="511722970">
    <w:abstractNumId w:val="4"/>
  </w:num>
  <w:num w:numId="5" w16cid:durableId="1407192368">
    <w:abstractNumId w:val="1"/>
  </w:num>
  <w:num w:numId="6" w16cid:durableId="1162886629">
    <w:abstractNumId w:val="0"/>
  </w:num>
  <w:num w:numId="7" w16cid:durableId="5555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AA"/>
    <w:rsid w:val="001A7B93"/>
    <w:rsid w:val="00200DD9"/>
    <w:rsid w:val="00374798"/>
    <w:rsid w:val="003B65C9"/>
    <w:rsid w:val="003C7234"/>
    <w:rsid w:val="0045738B"/>
    <w:rsid w:val="00500BE5"/>
    <w:rsid w:val="0058130D"/>
    <w:rsid w:val="006E5A03"/>
    <w:rsid w:val="007F6DB2"/>
    <w:rsid w:val="00820EAA"/>
    <w:rsid w:val="00846AA0"/>
    <w:rsid w:val="00861042"/>
    <w:rsid w:val="00897792"/>
    <w:rsid w:val="008A56B6"/>
    <w:rsid w:val="00912DFE"/>
    <w:rsid w:val="00932385"/>
    <w:rsid w:val="00957E00"/>
    <w:rsid w:val="009C44B6"/>
    <w:rsid w:val="009D1D39"/>
    <w:rsid w:val="00B27126"/>
    <w:rsid w:val="00C908EE"/>
    <w:rsid w:val="00D27BC0"/>
    <w:rsid w:val="00D53228"/>
    <w:rsid w:val="00E1605D"/>
    <w:rsid w:val="00F31D92"/>
    <w:rsid w:val="00F62BCC"/>
    <w:rsid w:val="00F969AE"/>
    <w:rsid w:val="00F97A48"/>
    <w:rsid w:val="00F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25FF"/>
  <w15:docId w15:val="{65C7B319-FF50-4553-B307-9149CD5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1A7B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A7B93"/>
  </w:style>
  <w:style w:type="paragraph" w:styleId="ab">
    <w:name w:val="footer"/>
    <w:basedOn w:val="a"/>
    <w:link w:val="Char0"/>
    <w:uiPriority w:val="99"/>
    <w:unhideWhenUsed/>
    <w:rsid w:val="001A7B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A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조립식 과속방지턱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조립식 과속방지턱</dc:title>
  <dc:creator>hiq_sky</dc:creator>
  <cp:lastModifiedBy>KWANGYEOL KIM</cp:lastModifiedBy>
  <cp:revision>30</cp:revision>
  <dcterms:created xsi:type="dcterms:W3CDTF">2019-12-12T04:07:00Z</dcterms:created>
  <dcterms:modified xsi:type="dcterms:W3CDTF">2026-02-05T06:42:00Z</dcterms:modified>
</cp:coreProperties>
</file>