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80" w:rsidRDefault="00E54580" w:rsidP="00E54580">
      <w:pPr>
        <w:pStyle w:val="a3"/>
        <w:jc w:val="center"/>
      </w:pPr>
      <w:r>
        <w:rPr>
          <w:rFonts w:ascii="굴림체" w:eastAsia="굴림체" w:hAnsi="굴림체" w:hint="eastAsia"/>
          <w:b/>
          <w:bCs/>
          <w:sz w:val="48"/>
          <w:szCs w:val="48"/>
        </w:rPr>
        <w:t xml:space="preserve">쏠라 </w:t>
      </w:r>
      <w:proofErr w:type="spellStart"/>
      <w:r>
        <w:rPr>
          <w:rFonts w:ascii="굴림체" w:eastAsia="굴림체" w:hAnsi="굴림체" w:hint="eastAsia"/>
          <w:b/>
          <w:bCs/>
          <w:sz w:val="48"/>
          <w:szCs w:val="48"/>
        </w:rPr>
        <w:t>장방향</w:t>
      </w:r>
      <w:proofErr w:type="spellEnd"/>
      <w:r>
        <w:rPr>
          <w:rFonts w:ascii="굴림체" w:eastAsia="굴림체" w:hAnsi="굴림체" w:hint="eastAsia"/>
          <w:b/>
          <w:bCs/>
          <w:sz w:val="48"/>
          <w:szCs w:val="48"/>
        </w:rPr>
        <w:t xml:space="preserve"> </w:t>
      </w:r>
      <w:proofErr w:type="spellStart"/>
      <w:r>
        <w:rPr>
          <w:rFonts w:ascii="굴림체" w:eastAsia="굴림체" w:hAnsi="굴림체" w:hint="eastAsia"/>
          <w:b/>
          <w:bCs/>
          <w:sz w:val="48"/>
          <w:szCs w:val="48"/>
        </w:rPr>
        <w:t>경광등</w:t>
      </w:r>
      <w:proofErr w:type="spellEnd"/>
      <w:r>
        <w:rPr>
          <w:rFonts w:ascii="굴림체" w:eastAsia="굴림체" w:hAnsi="굴림체" w:hint="eastAsia"/>
          <w:b/>
          <w:bCs/>
          <w:sz w:val="48"/>
          <w:szCs w:val="48"/>
        </w:rPr>
        <w:t xml:space="preserve"> 시방서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1, 목 적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본 시방서는 태양광을 이용한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발광형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교통안전표지의 일반 시방서로서 본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시방서에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표기되지 않은 것은 일반 교통표지판의 지침에 따른다.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2, 적용범위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본 지침은 태양광 에너지를 전기적 에너지로 저장하였다가 야간에(24시간) 빛 을 이용하여 교통안전과 소통에 필요한 정보를 표시하는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발광형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교통안전 표지에 적용 한다.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3, 인용규격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(1) 산업 및 교통안전용 재귀반사시트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(2) 절연저항계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(3) 발광다이오드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(4) 조도측정방법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(5)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결정계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태양전지(SOLAR) 셀 출력 측정 방법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(6)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납축전지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출력방법(DC)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(7) 알루미늄 및 알루미늄합금의 판 및 조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(8) 알루미늄 및 알루미늄 및 알루미늄합금 압출 형재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4, 제품 구성요소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가, 회로는(PCB 회로기판)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함체의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내부 및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콘트롤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BOX내부에 유지 보수 가용이 하도록 제작 설치하여야 한다.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나, CDS센서는 외부의 조도 또는 광도를 직접 측정하기 용이한 위치에 고정될 수 있는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구조이여야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한다.(CDS_조도센서)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(2) 표시장치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가, 바탕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판넬은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외함과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단일제품이거나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외함의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전면에 부착되는 구조로 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한다.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나, 발광체는 노출된 구조이며 표지의 모양을 따라 일정한 간 격으로 배치된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구조이여야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한다.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5, 전원장치</w:t>
      </w:r>
    </w:p>
    <w:p w:rsidR="00E54580" w:rsidRDefault="00E54580" w:rsidP="00E54580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(1) 태양전지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가, 태양전지는 국가간 인증을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필한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규격품을 사용할 것이며 그 이상 것을 사용 한다.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lastRenderedPageBreak/>
        <w:t xml:space="preserve">나, 용량은 1일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소비전류량</w:t>
      </w:r>
      <w:proofErr w:type="spellEnd"/>
      <w:r>
        <w:rPr>
          <w:rFonts w:ascii="굴림체" w:eastAsia="굴림체" w:hAnsi="굴림체" w:hint="eastAsia"/>
          <w:sz w:val="22"/>
          <w:szCs w:val="22"/>
        </w:rPr>
        <w:t>(15시간기준) 의 2배에 해당하는 전기 에너지를 얻을 수 있어야 한다.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다, 내구성은 3년에 초기 용량의 90% 이상이어야 한다.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(2) 축전지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가,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연축전지를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사용하는 것을 원칙으로 하며 KS C8539에 따라 시험했을 때 (나)항의 성능 또는 그 이상 이어야 한다.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나, 내구성은 2년 내 초기 용량의 50% 이상이어야 한다.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6, 광학모듈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- LED -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가, LED 는 광학적 특성을 만족하고 고효율의 우수한 품질을 사용 한다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나, LED 는 - 34~ +74</w:t>
      </w:r>
      <w:r>
        <w:rPr>
          <w:rFonts w:ascii="MS Mincho" w:eastAsia="MS Mincho" w:hAnsi="MS Mincho" w:cs="MS Mincho" w:hint="eastAsia"/>
          <w:sz w:val="22"/>
          <w:szCs w:val="22"/>
        </w:rPr>
        <w:t>∘</w:t>
      </w:r>
      <w:r>
        <w:rPr>
          <w:rFonts w:ascii="굴림체" w:eastAsia="굴림체" w:hAnsi="굴림체" w:hint="eastAsia"/>
          <w:sz w:val="22"/>
          <w:szCs w:val="22"/>
        </w:rPr>
        <w:t xml:space="preserve"> 온도 범위에서 정상동작을 해야 한다.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7, 유지관리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(1) 표지가 제 기능을 발휘 할 수 있는지를 점검하고 유지관리를 해야 한다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* 주기적으로 다음 항목들에 대하여 점검하여야 한다.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* 작동상태.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* 설치 방향 및 각도 부착 상태.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* 기능 및 성능.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>8, 기타사항</w:t>
      </w:r>
    </w:p>
    <w:p w:rsidR="00E54580" w:rsidRDefault="00E54580" w:rsidP="00E54580">
      <w:pPr>
        <w:pStyle w:val="a3"/>
        <w:jc w:val="left"/>
        <w:rPr>
          <w:rFonts w:hint="eastAsia"/>
        </w:rPr>
      </w:pPr>
      <w:r>
        <w:rPr>
          <w:rFonts w:ascii="굴림체" w:eastAsia="굴림체" w:hAnsi="굴림체" w:hint="eastAsia"/>
          <w:sz w:val="22"/>
          <w:szCs w:val="22"/>
        </w:rPr>
        <w:t xml:space="preserve">본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시방서에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별도로 규정되지 않은 사항은 도로교통법 및 시행규칙 등을 적용 한다.</w:t>
      </w:r>
      <w:r>
        <w:rPr>
          <w:rFonts w:hint="eastAsia"/>
          <w:b/>
          <w:bCs/>
          <w:sz w:val="22"/>
          <w:szCs w:val="22"/>
        </w:rPr>
        <w:t xml:space="preserve"> </w:t>
      </w:r>
    </w:p>
    <w:p w:rsidR="00E44C8E" w:rsidRPr="00E54580" w:rsidRDefault="00E44C8E"/>
    <w:sectPr w:rsidR="00E44C8E" w:rsidRPr="00E54580" w:rsidSect="00E44C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93825"/>
    <w:rsid w:val="00993825"/>
    <w:rsid w:val="00E44C8E"/>
    <w:rsid w:val="00E5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5458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2017-11-10T01:05:00Z</dcterms:created>
  <dcterms:modified xsi:type="dcterms:W3CDTF">2017-11-10T01:05:00Z</dcterms:modified>
</cp:coreProperties>
</file>