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0AB" w:rsidRDefault="007140AB" w:rsidP="007140AB">
      <w:pPr>
        <w:pStyle w:val="a3"/>
        <w:jc w:val="center"/>
      </w:pPr>
      <w:r>
        <w:rPr>
          <w:rFonts w:ascii="돋움체" w:eastAsia="돋움체" w:hAnsi="돋움체" w:hint="eastAsia"/>
          <w:b/>
          <w:bCs/>
          <w:sz w:val="48"/>
          <w:szCs w:val="48"/>
        </w:rPr>
        <w:t>조립식 과속방지턱(1000)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b/>
          <w:bCs/>
          <w:sz w:val="30"/>
          <w:szCs w:val="30"/>
        </w:rPr>
        <w:t>1. 목적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본 시방서는 조립식 과속방지턱의 설치 순서와 방법을 명확히 하여 차량의 과속 방지와 교통사고의 사전 방지를 위하여 확실하고 안전하게 설치되며 유지관리가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되도록함을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목적으로 한다.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b/>
          <w:bCs/>
          <w:sz w:val="30"/>
          <w:szCs w:val="30"/>
        </w:rPr>
        <w:t>2. 적용범위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>본 시방서는 조립식 과속방지턱의 시공방법에 적용한다.</w:t>
      </w:r>
    </w:p>
    <w:p w:rsidR="007140AB" w:rsidRDefault="007140AB" w:rsidP="007140AB">
      <w:pPr>
        <w:pStyle w:val="a3"/>
        <w:spacing w:line="312" w:lineRule="auto"/>
        <w:rPr>
          <w:rFonts w:hint="eastAsia"/>
        </w:rPr>
      </w:pPr>
      <w:r>
        <w:rPr>
          <w:rFonts w:ascii="돋움체" w:eastAsia="돋움체" w:hAnsi="돋움체" w:hint="eastAsia"/>
          <w:b/>
          <w:bCs/>
          <w:sz w:val="30"/>
          <w:szCs w:val="30"/>
        </w:rPr>
        <w:t>3. 제품의 명칭 및 규격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>가. 명칭 : “조립식 과속방지턱 1000mm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나. 규격 : 길이 1000㎜ × 높이75㎜ ×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도로폭</w:t>
      </w:r>
      <w:proofErr w:type="spellEnd"/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>다. 재질 : 특수고무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838200</wp:posOffset>
            </wp:positionH>
            <wp:positionV relativeFrom="line">
              <wp:posOffset>274955</wp:posOffset>
            </wp:positionV>
            <wp:extent cx="5086350" cy="3597275"/>
            <wp:effectExtent l="19050" t="0" r="0" b="0"/>
            <wp:wrapTopAndBottom/>
            <wp:docPr id="2" name="_x130895440" descr="EMB00002ae80c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30895440" descr="EMB00002ae80ce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59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돋움체" w:eastAsia="돋움체" w:hAnsi="돋움체" w:hint="eastAsia"/>
          <w:b/>
          <w:bCs/>
          <w:sz w:val="30"/>
          <w:szCs w:val="30"/>
        </w:rPr>
        <w:t>4. 제품의 구성 및 조립도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b/>
          <w:bCs/>
          <w:sz w:val="30"/>
          <w:szCs w:val="30"/>
        </w:rPr>
        <w:t>5. 시공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lastRenderedPageBreak/>
        <w:t>1) 시공에 필요한 안전조치</w:t>
      </w:r>
    </w:p>
    <w:p w:rsidR="007140AB" w:rsidRDefault="007140AB" w:rsidP="007140AB">
      <w:pPr>
        <w:pStyle w:val="a3"/>
        <w:rPr>
          <w:rFonts w:hint="eastAsia"/>
        </w:rPr>
      </w:pPr>
      <w:proofErr w:type="spellStart"/>
      <w:r>
        <w:rPr>
          <w:rFonts w:ascii="돋움체" w:eastAsia="돋움체" w:hAnsi="돋움체" w:hint="eastAsia"/>
          <w:sz w:val="26"/>
          <w:szCs w:val="26"/>
        </w:rPr>
        <w:t>시공자는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사전에 운전자 및 보행자에 대한 안전조치를 취한다.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>2) 시공순서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①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시공자는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도면을 기준으로 과속방지턱이 설치될 위치를 정확히 확인하고, 설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치될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장소에 노면상의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쓰레기등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이물질의 제거와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설치후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유해한 굴곡을 제거 한다.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② 제품을 제품 구성도와 같이 조립한 후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 xml:space="preserve">12드릴로 볼트구멍 위치를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마킹한다</w:t>
      </w:r>
      <w:proofErr w:type="spellEnd"/>
      <w:r>
        <w:rPr>
          <w:rFonts w:ascii="돋움체" w:eastAsia="돋움체" w:hAnsi="돋움체" w:hint="eastAsia"/>
          <w:sz w:val="26"/>
          <w:szCs w:val="26"/>
        </w:rPr>
        <w:t>.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③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마킹위치에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17 드릴로 깊이 110mm정도 천공한다.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(송풍기나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흡착기가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없을 경우 제품을 들어내어 이물질을 제거하여야 한다.)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④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쐐기앙카</w:t>
      </w:r>
      <w:proofErr w:type="spellEnd"/>
      <w:r>
        <w:rPr>
          <w:rFonts w:ascii="돋움체" w:eastAsia="돋움체" w:hAnsi="돋움체" w:hint="eastAsia"/>
          <w:sz w:val="26"/>
          <w:szCs w:val="26"/>
        </w:rPr>
        <w:t>(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 xml:space="preserve">16 x 100mm)를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밀어넣는다</w:t>
      </w:r>
      <w:proofErr w:type="spellEnd"/>
      <w:r>
        <w:rPr>
          <w:rFonts w:ascii="돋움체" w:eastAsia="돋움체" w:hAnsi="돋움체" w:hint="eastAsia"/>
          <w:sz w:val="26"/>
          <w:szCs w:val="26"/>
        </w:rPr>
        <w:t>.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>⑤ 제품을 제품구성도와 같이 조립한다.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⑥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스크류앙카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볼트(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12 x 120mm)를 구멍에 넣는다.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※ 지하주차장 및 철골 콘크리트 구조물에 설치할 경우 상황에 맞는 시공방법 을 선택하여야 하나, 주로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13 드릴로 깊이 50mm정도로 천공한다.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⑦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앙카를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인팩에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17mm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복스를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끼워 견고하게 조여준다. 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⑧ 주변정리, 정돈을 하고 안전 조치 시설물을 철거한다. </w:t>
      </w:r>
    </w:p>
    <w:p w:rsidR="007140AB" w:rsidRDefault="007140AB" w:rsidP="007140AB">
      <w:pPr>
        <w:pStyle w:val="a3"/>
        <w:spacing w:line="312" w:lineRule="auto"/>
        <w:rPr>
          <w:rFonts w:hint="eastAsia"/>
        </w:rPr>
      </w:pPr>
      <w:r>
        <w:rPr>
          <w:rFonts w:ascii="돋움체" w:eastAsia="돋움체" w:hAnsi="돋움체" w:hint="eastAsia"/>
          <w:b/>
          <w:bCs/>
          <w:sz w:val="30"/>
          <w:szCs w:val="30"/>
        </w:rPr>
        <w:t>6. 검수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시공이 종료되면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발주처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및 감독관의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입회하에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검수를 받는다.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>※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발주처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및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감독관으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입회가 불가능할 경우 시공과정의 전, 중, 후를 촬영하여 시공이 완료되었음을 입증하여야 한다. </w:t>
      </w:r>
    </w:p>
    <w:p w:rsidR="007140AB" w:rsidRDefault="007140AB" w:rsidP="007140AB">
      <w:pPr>
        <w:pStyle w:val="a3"/>
        <w:spacing w:line="312" w:lineRule="auto"/>
        <w:rPr>
          <w:rFonts w:hint="eastAsia"/>
        </w:rPr>
      </w:pPr>
      <w:r>
        <w:rPr>
          <w:rFonts w:ascii="돋움체" w:eastAsia="돋움체" w:hAnsi="돋움체" w:hint="eastAsia"/>
          <w:b/>
          <w:bCs/>
          <w:sz w:val="30"/>
          <w:szCs w:val="30"/>
        </w:rPr>
        <w:t>7. 유지관리</w:t>
      </w:r>
    </w:p>
    <w:p w:rsidR="007140AB" w:rsidRDefault="007140AB" w:rsidP="007140AB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lastRenderedPageBreak/>
        <w:t xml:space="preserve">본 과속방지턱은 건설 교통부 도로 안전 시설 설치 및 관리지침에 규정된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규격으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로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제작되어 설치되었으나, 설치환경 또는 관리소홀로 훼손될 수 있으므로 주기 적인 순회 점검을 실시한다. 점검 결과에 따라서 현지 보수와 부분 교체를 한다.</w:t>
      </w:r>
    </w:p>
    <w:p w:rsidR="006370A1" w:rsidRPr="007140AB" w:rsidRDefault="006370A1"/>
    <w:sectPr w:rsidR="006370A1" w:rsidRPr="007140AB" w:rsidSect="006370A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B05E32"/>
    <w:rsid w:val="006370A1"/>
    <w:rsid w:val="007140AB"/>
    <w:rsid w:val="00B05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0A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140AB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2</cp:revision>
  <dcterms:created xsi:type="dcterms:W3CDTF">2017-11-10T01:39:00Z</dcterms:created>
  <dcterms:modified xsi:type="dcterms:W3CDTF">2017-11-10T01:39:00Z</dcterms:modified>
</cp:coreProperties>
</file>