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F3" w:rsidRDefault="00311DF3" w:rsidP="00311DF3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0"/>
          <w:szCs w:val="40"/>
        </w:rPr>
        <w:t>PE방호벽(</w:t>
      </w:r>
      <w:r w:rsidR="006916A1">
        <w:rPr>
          <w:rFonts w:ascii="돋움체" w:eastAsia="돋움체" w:hAnsi="돋움체" w:hint="eastAsia"/>
          <w:b/>
          <w:bCs/>
          <w:sz w:val="40"/>
          <w:szCs w:val="40"/>
        </w:rPr>
        <w:t>소형</w:t>
      </w:r>
      <w:r>
        <w:rPr>
          <w:rFonts w:ascii="돋움체" w:eastAsia="돋움체" w:hAnsi="돋움체" w:hint="eastAsia"/>
          <w:b/>
          <w:bCs/>
          <w:sz w:val="40"/>
          <w:szCs w:val="40"/>
        </w:rPr>
        <w:t>) 시방서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도로 교통사고 다발지역이나, 도로 및 건설, 토목공사장의 보호용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완충 벽으로 사용키 위하여 고밀도플라스틱(HDPE)으로 만들어진 방호벽이 확실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하고 안전하게 설치되며 지속적인 유지관리가 되도록 함을 목적으로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PE 방호벽 중형의 표준형 시공 및 유지관리에 적용한다.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명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칭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PE 방호벽(도로 중앙분리대)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규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격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길이 </w:t>
      </w:r>
      <w:r w:rsidR="00B5481D">
        <w:rPr>
          <w:rFonts w:ascii="돋움체" w:eastAsia="돋움체" w:hAnsi="돋움체"/>
          <w:sz w:val="26"/>
          <w:szCs w:val="26"/>
        </w:rPr>
        <w:t>8</w:t>
      </w:r>
      <w:r>
        <w:rPr>
          <w:rFonts w:ascii="돋움체" w:eastAsia="돋움체" w:hAnsi="돋움체" w:hint="eastAsia"/>
          <w:sz w:val="26"/>
          <w:szCs w:val="26"/>
        </w:rPr>
        <w:t xml:space="preserve">00㎜ × 넓이(폭) </w:t>
      </w:r>
      <w:r w:rsidR="00B5481D">
        <w:rPr>
          <w:rFonts w:ascii="돋움체" w:eastAsia="돋움체" w:hAnsi="돋움체"/>
          <w:sz w:val="26"/>
          <w:szCs w:val="26"/>
        </w:rPr>
        <w:t>45</w:t>
      </w:r>
      <w:r>
        <w:rPr>
          <w:rFonts w:ascii="돋움체" w:eastAsia="돋움체" w:hAnsi="돋움체" w:hint="eastAsia"/>
          <w:sz w:val="26"/>
          <w:szCs w:val="26"/>
        </w:rPr>
        <w:t xml:space="preserve">0㎜ × 높이 </w:t>
      </w:r>
      <w:r w:rsidR="00B5481D">
        <w:rPr>
          <w:rFonts w:ascii="돋움체" w:eastAsia="돋움체" w:hAnsi="돋움체"/>
          <w:sz w:val="26"/>
          <w:szCs w:val="26"/>
        </w:rPr>
        <w:t>6</w:t>
      </w:r>
      <w:r>
        <w:rPr>
          <w:rFonts w:ascii="돋움체" w:eastAsia="돋움체" w:hAnsi="돋움체" w:hint="eastAsia"/>
          <w:sz w:val="26"/>
          <w:szCs w:val="26"/>
        </w:rPr>
        <w:t>00㎜(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허용공차</w:t>
      </w:r>
      <w:proofErr w:type="spellEnd"/>
      <w:r>
        <w:rPr>
          <w:rFonts w:ascii="돋움체" w:eastAsia="돋움체" w:hAnsi="돋움체" w:hint="eastAsia"/>
          <w:sz w:val="26"/>
          <w:szCs w:val="26"/>
        </w:rPr>
        <w:t>±10㎜)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다. 중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량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물충진후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중량 220kg(물=200ℓ)</w:t>
      </w:r>
    </w:p>
    <w:p w:rsidR="00F55DB2" w:rsidRDefault="001340F7" w:rsidP="00311DF3">
      <w:pPr>
        <w:pStyle w:val="a3"/>
        <w:rPr>
          <w:rFonts w:ascii="돋움체" w:eastAsia="돋움체" w:hAnsi="돋움체"/>
          <w:b/>
          <w:bCs/>
          <w:sz w:val="28"/>
          <w:szCs w:val="28"/>
        </w:rPr>
      </w:pPr>
      <w:r w:rsidRPr="001340F7">
        <w:rPr>
          <w:rFonts w:ascii="돋움체" w:eastAsia="돋움체" w:hAnsi="돋움체"/>
          <w:b/>
          <w:bCs/>
          <w:noProof/>
          <w:sz w:val="28"/>
          <w:szCs w:val="28"/>
        </w:rPr>
        <w:drawing>
          <wp:inline distT="0" distB="0" distL="0" distR="0">
            <wp:extent cx="5086737" cy="3705225"/>
            <wp:effectExtent l="0" t="0" r="0" b="0"/>
            <wp:docPr id="1" name="그림 1" descr="C:\Users\user18051601\Desktop\방호벽소형_시방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8051601\Desktop\방호벽소형_시방서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739" cy="37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 xml:space="preserve">4. 제품의 구조도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시공 순서 및 설명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안전조치 </w:t>
      </w:r>
    </w:p>
    <w:p w:rsidR="00311DF3" w:rsidRDefault="00311DF3" w:rsidP="00311DF3">
      <w:pPr>
        <w:pStyle w:val="a3"/>
        <w:ind w:right="400"/>
      </w:pPr>
      <w:r>
        <w:rPr>
          <w:rFonts w:ascii="돋움체" w:eastAsia="돋움체" w:hAnsi="돋움체" w:hint="eastAsia"/>
          <w:sz w:val="26"/>
          <w:szCs w:val="26"/>
        </w:rPr>
        <w:t xml:space="preserve">1) 시공에 들어가기 전에 자동차 운전에 주의를 환기시킬 수 있는 조치를 취 한다.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일반도로에 있어서는 운전자뿐만 아니라 보행자의 안전을 위한 조치도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취해야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설치 위치의 기타의 구조물에 대한 영향에도 충분한 검토가 필요하다.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 공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방호벽의 설치는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의거하여 시공한다.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시공전에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방호벽이 설치될 지점을 정확히 확인하고, 설치될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장소의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노면상의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쓰레기등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이물질을 깨끗이 제거한다.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방호벽의 외관상, 이물질 및 불순물이 없이 시공하여야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연결 시공시의 색상의 배열 순서는 적.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백순으로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1개씩 연결 조립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시공함을 표준으로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 도로의 상황에 따라서는 일정 개수의 적색 방호벽만을 연결 조립하고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이어서 같은 수량의 백색의 방호벽을 순차적으로 시공할 수도 있다.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도로의 상황에 따라서는 일정 간격을 두고 나열하여 설치할 수도 있다.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5) 시공 위치에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본체을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나열한다.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연결된 방호벽에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연결대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 w:rsidR="00F55DB2">
        <w:rPr>
          <w:rFonts w:ascii="돋움체" w:eastAsia="돋움체" w:hAnsi="돋움체"/>
          <w:sz w:val="26"/>
          <w:szCs w:val="26"/>
        </w:rPr>
        <w:t>25</w:t>
      </w:r>
      <w:r>
        <w:rPr>
          <w:rFonts w:ascii="돋움체" w:eastAsia="돋움체" w:hAnsi="돋움체" w:hint="eastAsia"/>
          <w:sz w:val="26"/>
          <w:szCs w:val="26"/>
        </w:rPr>
        <w:t>0*2</w:t>
      </w:r>
      <w:r w:rsidR="00F55DB2">
        <w:rPr>
          <w:rFonts w:ascii="돋움체" w:eastAsia="돋움체" w:hAnsi="돋움체"/>
          <w:sz w:val="26"/>
          <w:szCs w:val="26"/>
        </w:rPr>
        <w:t>5</w:t>
      </w:r>
      <w:r>
        <w:rPr>
          <w:rFonts w:ascii="돋움체" w:eastAsia="돋움체" w:hAnsi="돋움체" w:hint="eastAsia"/>
          <w:sz w:val="26"/>
          <w:szCs w:val="26"/>
        </w:rPr>
        <w:t xml:space="preserve">0) 1개씩을 끼운다.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7) 급수전 연결 시공이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시방서대로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시공되었는지를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확인하며 동선 이 바른지 확인한다.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8) 방호벽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최상단에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위치한 물 투입구에 물(200㎏)을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(물의양은 약 200Kg을 표준으로 하되 현장여건에 따라 조정이 가능하며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동결을 우려하여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설치주문상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소금투입의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요청이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있을시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소금을 투입.)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9) 반사체의 시공이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요구될시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도면에 의거 시행하나 특별히 명기되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않은경우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 4개당 1개씩 고정하고 주행방향으로 약10도틀어 준다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10) 시공 설치 후 다음 사항을 확인한다.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방호벽의 측면(차량진행방향)에는 돌출 물이 없어야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설계도에 표시된 위치에 규정대로 설치되었는지를 확인한다.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반사체의 부착상태 및 설치각도가 적절한지를 확인한다.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누수가 없는지를 확인한다.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11) 안전 조치 시설물을 철거하고, 주변 정리를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,중,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후을</w:t>
      </w:r>
      <w:proofErr w:type="spellEnd"/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촬영하여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8"/>
          <w:szCs w:val="28"/>
        </w:rPr>
        <w:t>시공이 완료되었음을 입증하도록 하여야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311DF3" w:rsidRDefault="00311DF3" w:rsidP="00311DF3">
      <w:pPr>
        <w:pStyle w:val="a3"/>
        <w:ind w:right="400"/>
      </w:pPr>
      <w:r>
        <w:rPr>
          <w:rFonts w:ascii="돋움체" w:eastAsia="돋움체" w:hAnsi="돋움체" w:hint="eastAsia"/>
          <w:sz w:val="26"/>
          <w:szCs w:val="26"/>
        </w:rPr>
        <w:t xml:space="preserve">방호벽은 주기적인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점검를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하고 유지관리를 하여야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점검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이상유무를 확인하고 다음 항목에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따라 실시한다.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오염상태(매연, 분진, 흙탕물 등등)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안전보호벽의 연결 및 조립체결상태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파손유무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4) 설치방향 및 정렬상태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5) 반사체(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델리네이트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)의 파손 및 시인도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적정량 유무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통상 차량의 매연, 분진, 흙탕물 등에 의하여 방호벽이 오염되거나,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차량의 차선이탈로 인한 부분파손이 예상되므로 수시 점검하여야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청소 및 관리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방호벽의 오염은 시선유도 효과를 떨어뜨리므로 점검 결과를 토대로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>청소를 하여야 한다. 청소는 1년에 최소 2회 이상을 하여야 하며,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오염이 심한 곳에서는 청소 횟수를 늘려서 방호벽의 시인성을 높여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주어야 한다.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청소시에는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방호벽의 위치 및 정렬상태가 변하지 않도록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하여야 하고, 방호벽 상단의 반사체(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델리네이트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)는 긁히지 않게 주의하여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청소하여야 한다.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다. 보 수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점검 결과 연결 부분의 보수가 필요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연결 부분만 교체 또는 보수를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하고, 파손 등의 문제로 즉각적인 교체가 요구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하단 부의 배수구를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통하여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물을 제거한 후 시공의 역순으로 해체하여 보수한다.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※ 방호벽은 조립연결형의 특성이 있어 그 구간에서 시설의 연속성과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시선 유도성의 효율을 극대화시키기 위하여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교체시는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동일 형상과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동일 체결방식으로 교체하여야 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8. 이전설치 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방호벽은 이전 설치가 가능하며 이전 설치 순서는 다음과 같다.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해체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방호벽 내에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물을 제거한다.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시공의 역순으로 해체한다.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※방호벽 및 반사체의 손상에 유의하여 해체한다.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시공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시공순서 및 설명 순서와 동일한 방법으로 시공한다.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9. 기 타</w:t>
      </w:r>
    </w:p>
    <w:p w:rsidR="00311DF3" w:rsidRDefault="00311DF3" w:rsidP="00311DF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따라야 한다.</w:t>
      </w:r>
    </w:p>
    <w:p w:rsidR="00F93E39" w:rsidRPr="00311DF3" w:rsidRDefault="00F93E39" w:rsidP="00311DF3"/>
    <w:sectPr w:rsidR="00F93E39" w:rsidRPr="00311DF3" w:rsidSect="00F93E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3"/>
    <w:rsid w:val="001340F7"/>
    <w:rsid w:val="00311DF3"/>
    <w:rsid w:val="0046337B"/>
    <w:rsid w:val="005B648B"/>
    <w:rsid w:val="006916A1"/>
    <w:rsid w:val="00B5481D"/>
    <w:rsid w:val="00C53C62"/>
    <w:rsid w:val="00D61482"/>
    <w:rsid w:val="00F55DB2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54B5"/>
  <w15:docId w15:val="{57D2B64E-5AF7-4A8C-B6CD-19A54198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3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1DF3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2</cp:revision>
  <dcterms:created xsi:type="dcterms:W3CDTF">2020-06-16T02:46:00Z</dcterms:created>
  <dcterms:modified xsi:type="dcterms:W3CDTF">2020-06-16T02:46:00Z</dcterms:modified>
</cp:coreProperties>
</file>