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93" w:rsidRPr="00956431" w:rsidRDefault="00C56A93" w:rsidP="00C56A93">
      <w:pPr>
        <w:pStyle w:val="a3"/>
        <w:jc w:val="center"/>
        <w:rPr>
          <w:rFonts w:asciiTheme="minorEastAsia" w:eastAsiaTheme="minorEastAsia" w:hAnsiTheme="minorEastAsia"/>
        </w:rPr>
      </w:pPr>
      <w:r w:rsidRPr="00956431">
        <w:rPr>
          <w:rFonts w:asciiTheme="minorEastAsia" w:eastAsiaTheme="minorEastAsia" w:hAnsiTheme="minorEastAsia" w:hint="eastAsia"/>
          <w:b/>
          <w:bCs/>
          <w:sz w:val="64"/>
          <w:szCs w:val="64"/>
          <w:u w:val="single" w:color="000000"/>
        </w:rPr>
        <w:t>갈매기표지판 시방서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b/>
          <w:bCs/>
          <w:sz w:val="28"/>
          <w:szCs w:val="28"/>
        </w:rPr>
        <w:t>1. 목 적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본 시방서는 굽은 도로에 설치되는 갈매기 표지판의 시공이 확실하고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안전하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게 실시되고 지속적인 유지관리가 되도록 함을 목적으로 한다.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b/>
          <w:bCs/>
          <w:sz w:val="28"/>
          <w:szCs w:val="28"/>
        </w:rPr>
        <w:t>2. 적용범위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본 시방서는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하이큐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갈매기 표지판의 시공 및 유지관리에 적용한다.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b/>
          <w:bCs/>
          <w:sz w:val="28"/>
          <w:szCs w:val="28"/>
        </w:rPr>
        <w:t>3. 제품의 명칭 및 규격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가. 명 칭 : “갈매기 표지판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나.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규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격 : 450㎜×600㎜*2t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b/>
          <w:bCs/>
          <w:sz w:val="28"/>
          <w:szCs w:val="28"/>
        </w:rPr>
        <w:t>4. 제품의 형상 및 시공 예시도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</wp:posOffset>
            </wp:positionH>
            <wp:positionV relativeFrom="line">
              <wp:posOffset>194945</wp:posOffset>
            </wp:positionV>
            <wp:extent cx="5899785" cy="4500245"/>
            <wp:effectExtent l="19050" t="0" r="5715" b="0"/>
            <wp:wrapTopAndBottom/>
            <wp:docPr id="2" name="_x38804632" descr="EMB00001dc014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804632" descr="EMB00001dc014f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210" t="10365" r="21130" b="1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450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A93" w:rsidRPr="00956431" w:rsidRDefault="00C56A93" w:rsidP="00C56A93">
      <w:pPr>
        <w:pStyle w:val="a3"/>
        <w:spacing w:line="480" w:lineRule="auto"/>
        <w:jc w:val="center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시공 예시도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5. 시공 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1) 시공에 필요한 안전 조치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시공자는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사전에 운전자 및 보행자,작업자의 안전 조치를 취한다.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2) 시공 순서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설치 위치와 방법은 설계도에 의거하여 하기 시방에 따라 시공한다. 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lastRenderedPageBreak/>
        <w:t>가. 표지판의 설치 위치를 확인한다.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※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타설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위치 지하의 배관, 배선 유무를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발주처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및 감독관에게 확인할 것.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나. 기초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타설을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위한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터파기를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가로, 세로 400㎜, 깊이 700㎜가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되게한다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>.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다.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터파기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후 바닥으로부터 100㎜ 높이 이상까지 자갈 혹은 잡석으로 채워 시공후의 공간발생 및 함몰이 없게 다짐 작업을 한다.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라. 기초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콘크리이트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타설은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300㎜×300㎜×400㎜ 되도록 하되 지주가 길거나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짧지 않도록 하여야 한다.`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※ 콘크리트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타설시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지상으로 돌출되는 지주는 수직을 유지하도록 하고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급결재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등을 적용, 양생될 때까지 시공유지를 위한 적절한 조치를 하 여야 한다.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마. 갈매기 표지판 뒷면의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잔넬에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볼트를 2개식 끼운다.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바. 노면으로부터 표지판 하단까지 120㎝되도록 볼트가 지주의 양쪽에 1개 식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되도록하여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높이와 중심을 맞춘다.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사. U형 밴드를 볼트에 끼운다.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아. 너트를 조여 표지판을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가조립한다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>..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자. 투시 각도를 잡고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스페너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또는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복스를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이용하여 완전 체결한다.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lastRenderedPageBreak/>
        <w:t>2) 안전 조치 철거</w:t>
      </w:r>
    </w:p>
    <w:p w:rsidR="00C56A93" w:rsidRPr="00956431" w:rsidRDefault="00C56A93" w:rsidP="00C56A93">
      <w:pPr>
        <w:pStyle w:val="a3"/>
        <w:spacing w:line="480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시공이 종료되면 주변 정리를 하고 안전 조치 시설물을 철거한다.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b/>
          <w:bCs/>
          <w:sz w:val="30"/>
          <w:szCs w:val="30"/>
        </w:rPr>
        <w:t>6. 검 수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시공이 완료되면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발주처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및 감독관의 입회 하에 검수를 받는다.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※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발주처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및 감독관의 입회가 불가능 할 경우 시공 과정의 전,중,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후을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촬영 하여 설계도 또는 시방서 대로 완료되었음을 입증하도록 하여야 한다.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b/>
          <w:bCs/>
          <w:sz w:val="28"/>
          <w:szCs w:val="28"/>
        </w:rPr>
        <w:t>7. 유지관리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갈매기표지판은 주기적인 점검을 통하여 초기 시공과 같이 유지관리 되도록 한다.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가. 점검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점검은 통상 순회 점검을 통하여 하기 사항의 이상 유무를 확인한다.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1) 반사지 손상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2) 각도 틀어짐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나. 보수</w:t>
      </w:r>
    </w:p>
    <w:p w:rsidR="00C56A93" w:rsidRPr="00956431" w:rsidRDefault="00C56A93" w:rsidP="00C56A93">
      <w:pPr>
        <w:pStyle w:val="a3"/>
        <w:spacing w:line="432" w:lineRule="auto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>점검 결과 보수가 필요할 경우 상기 시공 순서에 따라 보수한다.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b/>
          <w:bCs/>
          <w:sz w:val="26"/>
          <w:szCs w:val="26"/>
        </w:rPr>
        <w:t>8. 기 타</w:t>
      </w:r>
    </w:p>
    <w:p w:rsidR="00C56A93" w:rsidRPr="00956431" w:rsidRDefault="00C56A93" w:rsidP="00C56A93">
      <w:pPr>
        <w:pStyle w:val="a3"/>
        <w:rPr>
          <w:rFonts w:asciiTheme="minorEastAsia" w:eastAsiaTheme="minorEastAsia" w:hAnsiTheme="minorEastAsia" w:hint="eastAsia"/>
        </w:rPr>
      </w:pPr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본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시방서에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기술되지 아니한 제반 사항은 </w:t>
      </w:r>
      <w:proofErr w:type="spellStart"/>
      <w:r w:rsidRPr="00956431">
        <w:rPr>
          <w:rFonts w:asciiTheme="minorEastAsia" w:eastAsiaTheme="minorEastAsia" w:hAnsiTheme="minorEastAsia" w:hint="eastAsia"/>
          <w:sz w:val="26"/>
          <w:szCs w:val="26"/>
        </w:rPr>
        <w:t>발주처</w:t>
      </w:r>
      <w:proofErr w:type="spellEnd"/>
      <w:r w:rsidRPr="00956431">
        <w:rPr>
          <w:rFonts w:asciiTheme="minorEastAsia" w:eastAsiaTheme="minorEastAsia" w:hAnsiTheme="minorEastAsia" w:hint="eastAsia"/>
          <w:sz w:val="26"/>
          <w:szCs w:val="26"/>
        </w:rPr>
        <w:t xml:space="preserve"> 또는 감독관의 지시에 따라 야 한다.</w:t>
      </w:r>
    </w:p>
    <w:p w:rsidR="00BE311A" w:rsidRPr="00956431" w:rsidRDefault="00BE311A">
      <w:pPr>
        <w:rPr>
          <w:rFonts w:asciiTheme="minorEastAsia" w:hAnsiTheme="minorEastAsia"/>
        </w:rPr>
      </w:pPr>
    </w:p>
    <w:sectPr w:rsidR="00BE311A" w:rsidRPr="00956431" w:rsidSect="00BE311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8345BE"/>
    <w:rsid w:val="008345BE"/>
    <w:rsid w:val="00956431"/>
    <w:rsid w:val="00BE311A"/>
    <w:rsid w:val="00C5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1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56A93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4</cp:revision>
  <dcterms:created xsi:type="dcterms:W3CDTF">2017-11-10T02:39:00Z</dcterms:created>
  <dcterms:modified xsi:type="dcterms:W3CDTF">2017-11-10T02:39:00Z</dcterms:modified>
</cp:coreProperties>
</file>